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9"/>
    <w:p>
      <w:pPr>
        <w:pStyle w:val="Heading1"/>
      </w:pPr>
      <w:r>
        <w:t xml:space="preserve">Homiletics Analysis: 2 Samuel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19 is a chapter of reunification after fracture — politically, relationally, and covenantally. It opens in the aftermath of Absalom’s death, with David paralyzed by grief in a way that demoralizes the very men who saved him (vv. 1–8). Joab’s blunt rebuke forces David back to public function. The chapter then tracks a series of carefully sequenced reconciliation encounters: negotiations with Judah over David’s return (vv. 9–15), the reception of Shimei (vv. 16–23), the reception of Mephibosheth (vv. 24–30), the honoring of Barzillai (vv. 31–40), and finally a bitter tribal dispute between Judah and Israel over who has the greater claim on the king (vv. 41–43). The chapter closes not in resolution but in simmering conflict — the seed of the rebellion still to come in chapter 20.</w:t>
      </w:r>
    </w:p>
    <w:p>
      <w:pPr>
        <w:pStyle w:val="BodyText"/>
      </w:pPr>
      <w:r>
        <w:t xml:space="preserve">The literary movement is a procession — David returning step by step across the Jordan, with each encounter representing a different piece of the shattered kingdom attempting reattachment. Yet the reattachment is incomplete, fragile, and shadowed throughout. Shimei’s pardon is expedient rather than settled (cf. 1 Kings 2:8–9). Mephibosheth’s loyalty is defensible but unverifiable. Barzillai’s quiet dignity contrasts with the surrounding political maneuvering. The tribal dispute at the end signals that</w:t>
      </w:r>
      <w:r>
        <w:t xml:space="preserve"> </w:t>
      </w:r>
      <w:r>
        <w:t xml:space="preserve">“restoration”</w:t>
      </w:r>
      <w:r>
        <w:t xml:space="preserve"> </w:t>
      </w:r>
      <w:r>
        <w:t xml:space="preserve">has not healed the underlying fractures.</w:t>
      </w:r>
    </w:p>
    <w:p>
      <w:pPr>
        <w:pStyle w:val="BodyText"/>
      </w:pPr>
      <w:r>
        <w:rPr>
          <w:b/>
          <w:bCs/>
        </w:rPr>
        <w:t xml:space="preserve">This Text — Intent</w:t>
      </w:r>
    </w:p>
    <w:p>
      <w:pPr>
        <w:pStyle w:val="BodyText"/>
      </w:pPr>
      <w:r>
        <w:t xml:space="preserve">God is pressing a searching question through this chapter:</w:t>
      </w:r>
      <w:r>
        <w:t xml:space="preserve"> </w:t>
      </w:r>
      <w:r>
        <w:rPr>
          <w:i/>
          <w:iCs/>
        </w:rPr>
        <w:t xml:space="preserve">What does genuine restoration actually look like, and how does it differ from political reassembly?</w:t>
      </w:r>
      <w:r>
        <w:t xml:space="preserve"> </w:t>
      </w:r>
      <w:r>
        <w:t xml:space="preserve">The passage refuses to give David — or the reader — a clean triumph. The king returns, but the kingdom is not healed. Restoration requires more than physical return, more than political negotiation, more than the gestures of loyalty that gather around a returned sovereign. Through David’s grief, his political vulnerability, his imperfect pardons, and the unresolved tribal conflict, God is exposing the limits of human restoration while simultaneously framing the need for a restorer who can actually make things whole. The intent is to produce in the reader a sober recognition that the restoration humanity most needs cannot be achieved by human reconciliation processes, however sophisticated — and to orient that recognition toward the promised Davidic king whose restoration will be comprehensive.</w:t>
      </w:r>
    </w:p>
    <w:p>
      <w:r>
        <w:pict>
          <v:rect style="width:0;height:1.5pt" o:hralign="center" o:hrstd="t" o:hr="t"/>
        </w:pict>
      </w:r>
    </w:p>
    <w:p>
      <w:pPr>
        <w:pStyle w:val="FirstParagraph"/>
      </w:pPr>
      <w:r>
        <w:rPr>
          <w:b/>
          <w:bCs/>
        </w:rPr>
        <w:t xml:space="preserve">Subject Sentence:</w:t>
      </w:r>
      <w:r>
        <w:t xml:space="preserve"> </w:t>
      </w:r>
      <w:r>
        <w:t xml:space="preserve">David’s fragile return exposes the incompleteness of every merely human restoration.</w:t>
      </w:r>
    </w:p>
    <w:p>
      <w:r>
        <w:pict>
          <v:rect style="width:0;height:1.5pt" o:hralign="center" o:hrstd="t" o:hr="t"/>
        </w:pict>
      </w:r>
    </w:p>
    <w:p>
      <w:pPr>
        <w:pStyle w:val="FirstParagraph"/>
      </w:pPr>
      <w:r>
        <w:rPr>
          <w:b/>
          <w:bCs/>
        </w:rPr>
        <w:t xml:space="preserve">Primary Claim:</w:t>
      </w:r>
      <w:r>
        <w:t xml:space="preserve"> </w:t>
      </w:r>
      <w:r>
        <w:t xml:space="preserve">God confronts every reader through this chapter with the irreducible gap between political reassembly and genuine wholeness — pressing us toward the only Restorer whose return will actually make all things new.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David’s grief (vv. 1–8) — pastoral failure or human authenticity?</w:t>
      </w:r>
    </w:p>
    <w:p>
      <w:pPr>
        <w:pStyle w:val="BodyText"/>
      </w:pPr>
      <w:r>
        <w:t xml:space="preserve">A common reading, particularly in pastoral and therapeutic contexts, treats David’s grief as a legitimate, even admirable display of raw paternal love — a corrective to excessive stoicism in Christian leadership. This reading is worth</w:t>
      </w:r>
      <w:r>
        <w:t xml:space="preserve"> </w:t>
      </w:r>
      <w:r>
        <w:rPr>
          <w:i/>
          <w:iCs/>
        </w:rPr>
        <w:t xml:space="preserve">acknowledging</w:t>
      </w:r>
      <w:r>
        <w:t xml:space="preserve"> </w:t>
      </w:r>
      <w:r>
        <w:t xml:space="preserve">in part: the text does not condemn the grief itself, and Joab’s rebuke is tactically blunt rather than theologically diagnostic. David’s love for Absalom is genuine, and the text honors that grief as real.</w:t>
      </w:r>
    </w:p>
    <w:p>
      <w:pPr>
        <w:pStyle w:val="BodyText"/>
      </w:pPr>
      <w:r>
        <w:t xml:space="preserve">However, this reading must be</w:t>
      </w:r>
      <w:r>
        <w:t xml:space="preserve"> </w:t>
      </w:r>
      <w:r>
        <w:rPr>
          <w:i/>
          <w:iCs/>
        </w:rPr>
        <w:t xml:space="preserve">qualified</w:t>
      </w:r>
      <w:r>
        <w:t xml:space="preserve"> </w:t>
      </w:r>
      <w:r>
        <w:t xml:space="preserve">significantly. The narrative context makes clear that the grief has become functionally destructive — it has demoralized the army, reversed the moral logic of victory, and publicly honored the rebel over the loyal (vv. 5–6). Joab’s rebuke, though harsh, is substantively correct. The Reformed reading resists turning this passage into a therapeutic validation of unprocessed grief. David’s grief here is a microcosm of the chapter’s larger theme: a king whose inner disintegration has produced outward fragmentation, and who must be recalled to public duty before any restoration can begin. The text is not sanctioning grief without limit; it is showing what happens when a leader’s personal fractures become national fractures.</w:t>
      </w:r>
    </w:p>
    <w:p>
      <w:pPr>
        <w:pStyle w:val="BodyText"/>
      </w:pPr>
      <w:r>
        <w:rPr>
          <w:b/>
          <w:bCs/>
        </w:rPr>
        <w:t xml:space="preserve">Shimei’s pardon (vv. 16–23) — genuine forgiveness or political calculation?</w:t>
      </w:r>
    </w:p>
    <w:p>
      <w:pPr>
        <w:pStyle w:val="BodyText"/>
      </w:pPr>
      <w:r>
        <w:t xml:space="preserve">Interpretive traditions differ sharply here. Some read David’s pardon of Shimei as a genuine act of magnanimous grace, evidence of a chastened king extending mercy he himself had received. Others, noting David’s later instruction to Solomon to execute Shimei (1 Kings 2:8–9), argue that the pardon was purely expedient — a political calculation made at a moment of weakness, with no genuine resolution intended.</w:t>
      </w:r>
    </w:p>
    <w:p>
      <w:pPr>
        <w:pStyle w:val="BodyText"/>
      </w:pPr>
      <w:r>
        <w:t xml:space="preserve">The text itself warrants</w:t>
      </w:r>
      <w:r>
        <w:t xml:space="preserve"> </w:t>
      </w:r>
      <w:r>
        <w:rPr>
          <w:i/>
          <w:iCs/>
        </w:rPr>
        <w:t xml:space="preserve">qualifying</w:t>
      </w:r>
      <w:r>
        <w:t xml:space="preserve"> </w:t>
      </w:r>
      <w:r>
        <w:t xml:space="preserve">both extremes. David’s stated motivation (</w:t>
      </w:r>
      <w:r>
        <w:t xml:space="preserve">“shall anyone be put to death in Israel today? For do I not know that I am king over Israel today?”</w:t>
      </w:r>
      <w:r>
        <w:t xml:space="preserve"> </w:t>
      </w:r>
      <w:r>
        <w:t xml:space="preserve">v. 22) is not primarily mercy but political pragmatism. There is no confession, no accountability process, no genuine resolution. At the same time, to read the pardon as purely cynical requires importing more certainty about David’s inner state than the text provides. The Reformed reading takes the pardon as structurally incomplete — the kind of political gesture that looks like forgiveness without being the thing itself. This is precisely the chapter’s point: these reconciliations are real but insufficient. They establish proximity without achieving unity.</w:t>
      </w:r>
    </w:p>
    <w:p>
      <w:pPr>
        <w:pStyle w:val="BodyText"/>
      </w:pPr>
      <w:r>
        <w:rPr>
          <w:b/>
          <w:bCs/>
        </w:rPr>
        <w:t xml:space="preserve">Mephibosheth’s defense (vv. 24–30) — vindicated or merely plausible?</w:t>
      </w:r>
    </w:p>
    <w:p>
      <w:pPr>
        <w:pStyle w:val="BodyText"/>
      </w:pPr>
      <w:r>
        <w:t xml:space="preserve">Mephibosheth’s explanation (that Ziba deceived him and prevented his departure with David) is internally coherent but unverifiable. David’s response — dividing the land rather than restoring it fully — has been read variously as wise judicial restraint, as evidence that David believed neither man fully, or as a further symptom of David’s exhausted capacity for decisive judgment. The text deliberately leaves the resolution open. The Reformed reading takes this ambiguity as theologically purposeful: even where loyalty is genuine, human systems of justice cannot always verify it, restore what was lost, or fully vindicate the wronged. A kingdom managed by a fallen king will produce imperfect verdicts. The passage does not condemn David’s judgment here; it exposes its limits.</w:t>
      </w:r>
    </w:p>
    <w:p>
      <w:pPr>
        <w:pStyle w:val="BodyText"/>
      </w:pPr>
      <w:r>
        <w:rPr>
          <w:b/>
          <w:bCs/>
        </w:rPr>
        <w:t xml:space="preserve">Tribal dispute (vv. 41–43) — political footnote or theological signal?</w:t>
      </w:r>
    </w:p>
    <w:p>
      <w:pPr>
        <w:pStyle w:val="BodyText"/>
      </w:pPr>
      <w:r>
        <w:t xml:space="preserve">The closing dispute between Judah and Israel is often read as a mere political footnote — background texture explaining the later rebellion of Sheba. The Reformed reading takes it as the chapter’s interpretive capstone: after all the reconciliation encounters, after David’s return, after the pardons and the honors and the crossings of the Jordan, the kingdom is still fractured along its deepest fault line. The chapter closes not with restoration but with argument. This is not accidental literary placement. It signals that the restoration achieved by David’s return is genuine but incomplete — establishing the need for a David’s-greater-Son whose return will achieve what this one could 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promise. David’s fragile return and the chapter’s incomplete restoration exist under the arc of God’s unconditional promise to David’s line. The incompleteness of chapter 19 does not cancel the covenant; it intensifies the need for its fulfillment.</w:t>
      </w:r>
    </w:p>
    <w:p>
      <w:pPr>
        <w:numPr>
          <w:ilvl w:val="0"/>
          <w:numId w:val="1001"/>
        </w:numPr>
      </w:pPr>
      <w:r>
        <w:rPr>
          <w:b/>
          <w:bCs/>
        </w:rPr>
        <w:t xml:space="preserve">Psalm 51:12</w:t>
      </w:r>
      <w:r>
        <w:t xml:space="preserve"> </w:t>
      </w:r>
      <w:r>
        <w:t xml:space="preserve">—</w:t>
      </w:r>
      <w:r>
        <w:t xml:space="preserve"> </w:t>
      </w:r>
      <w:r>
        <w:rPr>
          <w:i/>
          <w:iCs/>
        </w:rPr>
        <w:t xml:space="preserve">“Restore to me the joy of your salvation.”</w:t>
      </w:r>
      <w:r>
        <w:t xml:space="preserve"> </w:t>
      </w:r>
      <w:r>
        <w:t xml:space="preserve">David’s prayer for restoration elsewhere in the Psalter names the interior dimension conspicuously absent from chapter 19’s political reassembly. Genuine restoration begins with God’s restoring work in the heart, not with a procession across the Jordan.</w:t>
      </w:r>
    </w:p>
    <w:p>
      <w:pPr>
        <w:numPr>
          <w:ilvl w:val="0"/>
          <w:numId w:val="1001"/>
        </w:numPr>
      </w:pPr>
      <w:r>
        <w:rPr>
          <w:b/>
          <w:bCs/>
        </w:rPr>
        <w:t xml:space="preserve">Luke 15:11–32 (The Prodigal Son)</w:t>
      </w:r>
      <w:r>
        <w:t xml:space="preserve"> </w:t>
      </w:r>
      <w:r>
        <w:t xml:space="preserve">— The father’s reception of the returning son provides the sharpest canonical contrast to chapter 19’s procession. The father runs; there is no tribal dispute at the gate; the restoration is immediate, clothed, and feasted. This is the restoration chapter 19 is reaching for but cannot achieve — and it images the restoration achieved in Christ.</w:t>
      </w:r>
    </w:p>
    <w:p>
      <w:pPr>
        <w:numPr>
          <w:ilvl w:val="0"/>
          <w:numId w:val="1001"/>
        </w:numPr>
      </w:pPr>
      <w:r>
        <w:rPr>
          <w:b/>
          <w:bCs/>
        </w:rPr>
        <w:t xml:space="preserve">Isaiah 11:1–10</w:t>
      </w:r>
      <w:r>
        <w:t xml:space="preserve"> </w:t>
      </w:r>
      <w:r>
        <w:t xml:space="preserve">— The Branch from Jesse’s stump who will judge with righteousness and gather the fractured tribes. What David’s return fails to accomplish — a unified, healed, reconciled people — is precisely what the Messianic king will achieve. The chapter’s incompleteness is a prophetic pointer.</w:t>
      </w:r>
    </w:p>
    <w:p>
      <w:pPr>
        <w:numPr>
          <w:ilvl w:val="0"/>
          <w:numId w:val="1001"/>
        </w:numPr>
      </w:pPr>
      <w:r>
        <w:rPr>
          <w:b/>
          <w:bCs/>
        </w:rPr>
        <w:t xml:space="preserve">Revelation 21:1–5</w:t>
      </w:r>
      <w:r>
        <w:t xml:space="preserve"> </w:t>
      </w:r>
      <w:r>
        <w:t xml:space="preserve">—</w:t>
      </w:r>
      <w:r>
        <w:t xml:space="preserve"> </w:t>
      </w:r>
      <w:r>
        <w:rPr>
          <w:i/>
          <w:iCs/>
        </w:rPr>
        <w:t xml:space="preserve">“Behold, I am making all things new.”</w:t>
      </w:r>
      <w:r>
        <w:t xml:space="preserve"> </w:t>
      </w:r>
      <w:r>
        <w:t xml:space="preserve">The ultimate restoration that 2 Samuel 19’s political reassembly cannot produce. Every fragmented relationship, every incomplete verdict, every tribal dispute, every imperfect pardon — all of it awaits the final restorer’s decisive return.</w:t>
      </w:r>
    </w:p>
    <w:p>
      <w:r>
        <w:pict>
          <v:rect style="width:0;height:1.5pt" o:hralign="center" o:hrstd="t" o:hr="t"/>
        </w:pict>
      </w:r>
    </w:p>
    <w:p>
      <w:pPr>
        <w:pStyle w:val="FirstParagraph"/>
      </w:pPr>
      <w:r>
        <w:rPr>
          <w:b/>
          <w:bCs/>
        </w:rPr>
        <w:t xml:space="preserve">Aim:</w:t>
      </w:r>
      <w:r>
        <w:t xml:space="preserve"> </w:t>
      </w:r>
      <w:r>
        <w:t xml:space="preserve">To demonstrate that the gap between political reassembly and genuine restoration in 2 Samuel 19 is not a failure of David’s nerve but a structural limitation of all human restoration — and to press the reader toward the only king whose return achieves the wholeness this chapter cannot.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Joab is told David is weeping for Absalom; the army’s victory becomes mourning; David covers his face and cries out</w:t>
            </w:r>
          </w:p>
        </w:tc>
        <w:tc>
          <w:tcPr/>
          <w:p>
            <w:pPr>
              <w:pStyle w:val="Compact"/>
            </w:pPr>
            <w:r>
              <w:t xml:space="preserve">David’s grief inverts the moral logic of the battle — the loyal are shamed, the rebel mourned</w:t>
            </w:r>
          </w:p>
        </w:tc>
      </w:tr>
      <w:tr>
        <w:tc>
          <w:tcPr/>
          <w:p>
            <w:pPr>
              <w:pStyle w:val="Compact"/>
            </w:pPr>
            <w:r>
              <w:t xml:space="preserve">5–7</w:t>
            </w:r>
          </w:p>
        </w:tc>
        <w:tc>
          <w:tcPr/>
          <w:p>
            <w:pPr>
              <w:pStyle w:val="Compact"/>
            </w:pPr>
            <w:r>
              <w:t xml:space="preserve">Joab rebukes David sharply: you have shamed those who saved you; if you don’t go out to them, none will remain with you tonight</w:t>
            </w:r>
          </w:p>
        </w:tc>
        <w:tc>
          <w:tcPr/>
          <w:p>
            <w:pPr>
              <w:pStyle w:val="Compact"/>
            </w:pPr>
            <w:r>
              <w:t xml:space="preserve">Joab’s rebuke is harsh but substantively correct; leadership failure has national consequences</w:t>
            </w:r>
          </w:p>
        </w:tc>
      </w:tr>
      <w:tr>
        <w:tc>
          <w:tcPr/>
          <w:p>
            <w:pPr>
              <w:pStyle w:val="Compact"/>
            </w:pPr>
            <w:r>
              <w:t xml:space="preserve">8a</w:t>
            </w:r>
          </w:p>
        </w:tc>
        <w:tc>
          <w:tcPr/>
          <w:p>
            <w:pPr>
              <w:pStyle w:val="Compact"/>
            </w:pPr>
            <w:r>
              <w:t xml:space="preserve">David takes his seat in the gate; the army comes before the king</w:t>
            </w:r>
          </w:p>
        </w:tc>
        <w:tc>
          <w:tcPr/>
          <w:p>
            <w:pPr>
              <w:pStyle w:val="Compact"/>
            </w:pPr>
            <w:r>
              <w:t xml:space="preserve">Minimal compliance — David returns to public function, but the text gives no indication of inner resolution</w:t>
            </w:r>
          </w:p>
        </w:tc>
      </w:tr>
      <w:tr>
        <w:tc>
          <w:tcPr/>
          <w:p>
            <w:pPr>
              <w:pStyle w:val="Compact"/>
            </w:pPr>
            <w:r>
              <w:t xml:space="preserve">8b</w:t>
            </w:r>
          </w:p>
        </w:tc>
        <w:tc>
          <w:tcPr/>
          <w:p>
            <w:pPr>
              <w:pStyle w:val="Compact"/>
            </w:pPr>
            <w:r>
              <w:t xml:space="preserve">Israel had fled, each to his own home</w:t>
            </w:r>
          </w:p>
        </w:tc>
        <w:tc>
          <w:tcPr/>
          <w:p>
            <w:pPr>
              <w:pStyle w:val="Compact"/>
            </w:pPr>
            <w:r>
              <w:t xml:space="preserve">The fracture is not only David’s grief; the nation itself has dispersed</w:t>
            </w:r>
          </w:p>
        </w:tc>
      </w:tr>
      <w:tr>
        <w:tc>
          <w:tcPr/>
          <w:p>
            <w:pPr>
              <w:pStyle w:val="Compact"/>
            </w:pPr>
            <w:r>
              <w:t xml:space="preserve">9–10</w:t>
            </w:r>
          </w:p>
        </w:tc>
        <w:tc>
          <w:tcPr/>
          <w:p>
            <w:pPr>
              <w:pStyle w:val="Compact"/>
            </w:pPr>
            <w:r>
              <w:t xml:space="preserve">All Israel debates bringing David back; Judah is silent</w:t>
            </w:r>
          </w:p>
        </w:tc>
        <w:tc>
          <w:tcPr/>
          <w:p>
            <w:pPr>
              <w:pStyle w:val="Compact"/>
            </w:pPr>
            <w:r>
              <w:t xml:space="preserve">The political vacuum created by the rebellion; David’s own tribe conspicuously absent from the restoration initiative</w:t>
            </w:r>
          </w:p>
        </w:tc>
      </w:tr>
      <w:tr>
        <w:tc>
          <w:tcPr/>
          <w:p>
            <w:pPr>
              <w:pStyle w:val="Compact"/>
            </w:pPr>
            <w:r>
              <w:t xml:space="preserve">11–13</w:t>
            </w:r>
          </w:p>
        </w:tc>
        <w:tc>
          <w:tcPr/>
          <w:p>
            <w:pPr>
              <w:pStyle w:val="Compact"/>
            </w:pPr>
            <w:r>
              <w:t xml:space="preserve">David sends to the priests Zadok and Abiathar: tell the elders of Judah to be last to bring back the king; he appeals to Amasa (Absalom’s general) with a promise of command over the army in place of Joab</w:t>
            </w:r>
          </w:p>
        </w:tc>
        <w:tc>
          <w:tcPr/>
          <w:p>
            <w:pPr>
              <w:pStyle w:val="Compact"/>
            </w:pPr>
            <w:r>
              <w:t xml:space="preserve">David works the political levers; the offer to Amasa is both a gesture toward Judah and an implicit rebuke of Joab</w:t>
            </w:r>
          </w:p>
        </w:tc>
      </w:tr>
      <w:tr>
        <w:tc>
          <w:tcPr/>
          <w:p>
            <w:pPr>
              <w:pStyle w:val="Compact"/>
            </w:pPr>
            <w:r>
              <w:t xml:space="preserve">14</w:t>
            </w:r>
          </w:p>
        </w:tc>
        <w:tc>
          <w:tcPr/>
          <w:p>
            <w:pPr>
              <w:pStyle w:val="Compact"/>
            </w:pPr>
            <w:r>
              <w:t xml:space="preserve">He wins over the hearts of all the men of Judah; they send word: return with all your servants</w:t>
            </w:r>
          </w:p>
        </w:tc>
        <w:tc>
          <w:tcPr/>
          <w:p>
            <w:pPr>
              <w:pStyle w:val="Compact"/>
            </w:pPr>
            <w:r>
              <w:t xml:space="preserve">Political alignment achieved — but note</w:t>
            </w:r>
            <w:r>
              <w:t xml:space="preserve"> </w:t>
            </w:r>
            <w:r>
              <w:t xml:space="preserve">“hearts”</w:t>
            </w:r>
            <w:r>
              <w:t xml:space="preserve"> </w:t>
            </w:r>
            <w:r>
              <w:t xml:space="preserve">here is political, not spiritual</w:t>
            </w:r>
          </w:p>
        </w:tc>
      </w:tr>
      <w:tr>
        <w:tc>
          <w:tcPr/>
          <w:p>
            <w:pPr>
              <w:pStyle w:val="Compact"/>
            </w:pPr>
            <w:r>
              <w:t xml:space="preserve">15</w:t>
            </w:r>
          </w:p>
        </w:tc>
        <w:tc>
          <w:tcPr/>
          <w:p>
            <w:pPr>
              <w:pStyle w:val="Compact"/>
            </w:pPr>
            <w:r>
              <w:t xml:space="preserve">David returns to the Jordan; Judah comes to Gilgal to meet him</w:t>
            </w:r>
          </w:p>
        </w:tc>
        <w:tc>
          <w:tcPr/>
          <w:p>
            <w:pPr>
              <w:pStyle w:val="Compact"/>
            </w:pPr>
            <w:r>
              <w:t xml:space="preserve">The crossing begins</w:t>
            </w:r>
          </w:p>
        </w:tc>
      </w:tr>
      <w:tr>
        <w:tc>
          <w:tcPr/>
          <w:p>
            <w:pPr>
              <w:pStyle w:val="Compact"/>
            </w:pPr>
            <w:r>
              <w:t xml:space="preserve">16–17</w:t>
            </w:r>
          </w:p>
        </w:tc>
        <w:tc>
          <w:tcPr/>
          <w:p>
            <w:pPr>
              <w:pStyle w:val="Compact"/>
            </w:pPr>
            <w:r>
              <w:t xml:space="preserve">Shimei son of Gera hurries down with the men of Judah to meet David; a thousand Benjaminites with him, and Ziba and his sons</w:t>
            </w:r>
          </w:p>
        </w:tc>
        <w:tc>
          <w:tcPr/>
          <w:p>
            <w:pPr>
              <w:pStyle w:val="Compact"/>
            </w:pPr>
            <w:r>
              <w:t xml:space="preserve">Shimei moves quickly — self-preservation motivates his reconciliation posture</w:t>
            </w:r>
          </w:p>
        </w:tc>
      </w:tr>
      <w:tr>
        <w:tc>
          <w:tcPr/>
          <w:p>
            <w:pPr>
              <w:pStyle w:val="Compact"/>
            </w:pPr>
            <w:r>
              <w:t xml:space="preserve">18–20</w:t>
            </w:r>
          </w:p>
        </w:tc>
        <w:tc>
          <w:tcPr/>
          <w:p>
            <w:pPr>
              <w:pStyle w:val="Compact"/>
            </w:pPr>
            <w:r>
              <w:t xml:space="preserve">Shimei falls before the king, confesses his sin, and asks for pardon</w:t>
            </w:r>
          </w:p>
        </w:tc>
        <w:tc>
          <w:tcPr/>
          <w:p>
            <w:pPr>
              <w:pStyle w:val="Compact"/>
            </w:pPr>
            <w:r>
              <w:t xml:space="preserve">The confession is formally appropriate but structurally expedient; no evidence of genuine transformation</w:t>
            </w:r>
          </w:p>
        </w:tc>
      </w:tr>
      <w:tr>
        <w:tc>
          <w:tcPr/>
          <w:p>
            <w:pPr>
              <w:pStyle w:val="Compact"/>
            </w:pPr>
            <w:r>
              <w:t xml:space="preserve">21</w:t>
            </w:r>
          </w:p>
        </w:tc>
        <w:tc>
          <w:tcPr/>
          <w:p>
            <w:pPr>
              <w:pStyle w:val="Compact"/>
            </w:pPr>
            <w:r>
              <w:t xml:space="preserve">Abishai: shall not Shimei be put to death for cursing the LORD’s anointed?</w:t>
            </w:r>
          </w:p>
        </w:tc>
        <w:tc>
          <w:tcPr/>
          <w:p>
            <w:pPr>
              <w:pStyle w:val="Compact"/>
            </w:pPr>
            <w:r>
              <w:t xml:space="preserve">Consistent with Abishai’s earlier demand (16:9); he reads the situation through the lens of justice without mercy</w:t>
            </w:r>
          </w:p>
        </w:tc>
      </w:tr>
      <w:tr>
        <w:tc>
          <w:tcPr/>
          <w:p>
            <w:pPr>
              <w:pStyle w:val="Compact"/>
            </w:pPr>
            <w:r>
              <w:t xml:space="preserve">22–23</w:t>
            </w:r>
          </w:p>
        </w:tc>
        <w:tc>
          <w:tcPr/>
          <w:p>
            <w:pPr>
              <w:pStyle w:val="Compact"/>
            </w:pPr>
            <w:r>
              <w:t xml:space="preserve">David rebukes the sons of Zeruiah; he will not put anyone to death on this day; he swears an oath to Shimei</w:t>
            </w:r>
          </w:p>
        </w:tc>
        <w:tc>
          <w:tcPr/>
          <w:p>
            <w:pPr>
              <w:pStyle w:val="Compact"/>
            </w:pPr>
            <w:r>
              <w:t xml:space="preserve">David’s stated rationale is political:</w:t>
            </w:r>
            <w:r>
              <w:t xml:space="preserve"> </w:t>
            </w:r>
            <w:r>
              <w:t xml:space="preserve">“I am king over Israel today”</w:t>
            </w:r>
            <w:r>
              <w:t xml:space="preserve"> </w:t>
            </w:r>
            <w:r>
              <w:t xml:space="preserve">— mercy and political calculation intertwined</w:t>
            </w:r>
          </w:p>
        </w:tc>
      </w:tr>
      <w:tr>
        <w:tc>
          <w:tcPr/>
          <w:p>
            <w:pPr>
              <w:pStyle w:val="Compact"/>
            </w:pPr>
            <w:r>
              <w:t xml:space="preserve">24–25</w:t>
            </w:r>
          </w:p>
        </w:tc>
        <w:tc>
          <w:tcPr/>
          <w:p>
            <w:pPr>
              <w:pStyle w:val="Compact"/>
            </w:pPr>
            <w:r>
              <w:t xml:space="preserve">Mephibosheth comes down; he has not dressed his feet, trimmed his beard, or washed his clothes from the day David left</w:t>
            </w:r>
          </w:p>
        </w:tc>
        <w:tc>
          <w:tcPr/>
          <w:p>
            <w:pPr>
              <w:pStyle w:val="Compact"/>
            </w:pPr>
            <w:r>
              <w:t xml:space="preserve">The physical appearance testifies to genuine grief and loyalty — or to a carefully constructed appearance of the same; the text holds both possibilities</w:t>
            </w:r>
          </w:p>
        </w:tc>
      </w:tr>
      <w:tr>
        <w:tc>
          <w:tcPr/>
          <w:p>
            <w:pPr>
              <w:pStyle w:val="Compact"/>
            </w:pPr>
            <w:r>
              <w:t xml:space="preserve">26–28</w:t>
            </w:r>
          </w:p>
        </w:tc>
        <w:tc>
          <w:tcPr/>
          <w:p>
            <w:pPr>
              <w:pStyle w:val="Compact"/>
            </w:pPr>
            <w:r>
              <w:t xml:space="preserve">Mephibosheth’s defense: Ziba deceived him; he could not saddle a donkey himself; he accuses Ziba before the king; he notes David’s prior kindness and says the king should do whatever seems good to him</w:t>
            </w:r>
          </w:p>
        </w:tc>
        <w:tc>
          <w:tcPr/>
          <w:p>
            <w:pPr>
              <w:pStyle w:val="Compact"/>
            </w:pPr>
            <w:r>
              <w:t xml:space="preserve">The defense is internally coherent but depends on accepting his account of Ziba’s deception</w:t>
            </w:r>
          </w:p>
        </w:tc>
      </w:tr>
      <w:tr>
        <w:tc>
          <w:tcPr/>
          <w:p>
            <w:pPr>
              <w:pStyle w:val="Compact"/>
            </w:pPr>
            <w:r>
              <w:t xml:space="preserve">29–30</w:t>
            </w:r>
          </w:p>
        </w:tc>
        <w:tc>
          <w:tcPr/>
          <w:p>
            <w:pPr>
              <w:pStyle w:val="Compact"/>
            </w:pPr>
            <w:r>
              <w:t xml:space="preserve">David divides the land between Mephibosheth and Ziba; Mephibosheth says he doesn’t care about the land since the king has returned safely</w:t>
            </w:r>
          </w:p>
        </w:tc>
        <w:tc>
          <w:tcPr/>
          <w:p>
            <w:pPr>
              <w:pStyle w:val="Compact"/>
            </w:pPr>
            <w:r>
              <w:t xml:space="preserve">The verdict is ambiguous — neither full vindication nor condemnation; Mephibosheth’s response may indicate genuine loyalty or gracious acceptance of an imperfect verdict</w:t>
            </w:r>
          </w:p>
        </w:tc>
      </w:tr>
      <w:tr>
        <w:tc>
          <w:tcPr/>
          <w:p>
            <w:pPr>
              <w:pStyle w:val="Compact"/>
            </w:pPr>
            <w:r>
              <w:t xml:space="preserve">31–33</w:t>
            </w:r>
          </w:p>
        </w:tc>
        <w:tc>
          <w:tcPr/>
          <w:p>
            <w:pPr>
              <w:pStyle w:val="Compact"/>
            </w:pPr>
            <w:r>
              <w:t xml:space="preserve">Barzillai the Gileadite comes down to escort David across the Jordan; he had provided for David at Mahanaim</w:t>
            </w:r>
          </w:p>
        </w:tc>
        <w:tc>
          <w:tcPr/>
          <w:p>
            <w:pPr>
              <w:pStyle w:val="Compact"/>
            </w:pPr>
            <w:r>
              <w:t xml:space="preserve">Barzillai is introduced as aged (80), wealthy, and loyal without political calculation</w:t>
            </w:r>
          </w:p>
        </w:tc>
      </w:tr>
      <w:tr>
        <w:tc>
          <w:tcPr/>
          <w:p>
            <w:pPr>
              <w:pStyle w:val="Compact"/>
            </w:pPr>
            <w:r>
              <w:t xml:space="preserve">34–37</w:t>
            </w:r>
          </w:p>
        </w:tc>
        <w:tc>
          <w:tcPr/>
          <w:p>
            <w:pPr>
              <w:pStyle w:val="Compact"/>
            </w:pPr>
            <w:r>
              <w:t xml:space="preserve">Barzillai declines David’s invitation to come to Jerusalem: he is too old to enjoy its pleasures; he asks only to cross the Jordan with the king, then return to die in his own city near his father’s grave</w:t>
            </w:r>
          </w:p>
        </w:tc>
        <w:tc>
          <w:tcPr/>
          <w:p>
            <w:pPr>
              <w:pStyle w:val="Compact"/>
            </w:pPr>
            <w:r>
              <w:t xml:space="preserve">The most dignified figure in the chapter — his request is modest, his loyalty unambiguous, his motivation free of self-interest</w:t>
            </w:r>
          </w:p>
        </w:tc>
      </w:tr>
      <w:tr>
        <w:tc>
          <w:tcPr/>
          <w:p>
            <w:pPr>
              <w:pStyle w:val="Compact"/>
            </w:pPr>
            <w:r>
              <w:t xml:space="preserve">38–39</w:t>
            </w:r>
          </w:p>
        </w:tc>
        <w:tc>
          <w:tcPr/>
          <w:p>
            <w:pPr>
              <w:pStyle w:val="Compact"/>
            </w:pPr>
            <w:r>
              <w:t xml:space="preserve">David honors Barzillai’s request; Chimham (perhaps Barzillai’s son) goes with David instead; David kisses and blesses Barzillai</w:t>
            </w:r>
          </w:p>
        </w:tc>
        <w:tc>
          <w:tcPr/>
          <w:p>
            <w:pPr>
              <w:pStyle w:val="Compact"/>
            </w:pPr>
            <w:r>
              <w:t xml:space="preserve">The most uncomplicated reconciliation encounter in the chapter</w:t>
            </w:r>
          </w:p>
        </w:tc>
      </w:tr>
      <w:tr>
        <w:tc>
          <w:tcPr/>
          <w:p>
            <w:pPr>
              <w:pStyle w:val="Compact"/>
            </w:pPr>
            <w:r>
              <w:t xml:space="preserve">40</w:t>
            </w:r>
          </w:p>
        </w:tc>
        <w:tc>
          <w:tcPr/>
          <w:p>
            <w:pPr>
              <w:pStyle w:val="Compact"/>
            </w:pPr>
            <w:r>
              <w:t xml:space="preserve">The king crosses to Gilgal; Chimham with him; all Judah and half of Israel escort him</w:t>
            </w:r>
          </w:p>
        </w:tc>
        <w:tc>
          <w:tcPr/>
          <w:p>
            <w:pPr>
              <w:pStyle w:val="Compact"/>
            </w:pPr>
            <w:r>
              <w:t xml:space="preserve">The crossing is achieved — but</w:t>
            </w:r>
            <w:r>
              <w:t xml:space="preserve"> </w:t>
            </w:r>
            <w:r>
              <w:t xml:space="preserve">“half of Israel”</w:t>
            </w:r>
            <w:r>
              <w:t xml:space="preserve"> </w:t>
            </w:r>
            <w:r>
              <w:t xml:space="preserve">is a telling detail</w:t>
            </w:r>
          </w:p>
        </w:tc>
      </w:tr>
      <w:tr>
        <w:tc>
          <w:tcPr/>
          <w:p>
            <w:pPr>
              <w:pStyle w:val="Compact"/>
            </w:pPr>
            <w:r>
              <w:t xml:space="preserve">41–43</w:t>
            </w:r>
          </w:p>
        </w:tc>
        <w:tc>
          <w:tcPr/>
          <w:p>
            <w:pPr>
              <w:pStyle w:val="Compact"/>
            </w:pPr>
            <w:r>
              <w:t xml:space="preserve">The men of Israel confront the men of Judah: why did you steal the king away? The men of Judah respond: because the king is our relative; the men of Israel press back: we have ten shares in the king; the dispute becomes heated</w:t>
            </w:r>
          </w:p>
        </w:tc>
        <w:tc>
          <w:tcPr/>
          <w:p>
            <w:pPr>
              <w:pStyle w:val="Compact"/>
            </w:pPr>
            <w:r>
              <w:t xml:space="preserve">The chapter closes with unresolved tribal conflict — the fault line that will fracture into Sheba’s rebellion in chapter 20</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Grief That Demoralizes: David’s Personal Fracture Becomes National Fracture</w:t>
            </w:r>
          </w:p>
        </w:tc>
      </w:tr>
      <w:tr>
        <w:tc>
          <w:tcPr/>
          <w:p>
            <w:pPr>
              <w:pStyle w:val="Compact"/>
            </w:pPr>
            <w:r>
              <w:t xml:space="preserve">2</w:t>
            </w:r>
          </w:p>
        </w:tc>
        <w:tc>
          <w:tcPr/>
          <w:p>
            <w:pPr>
              <w:pStyle w:val="Compact"/>
            </w:pPr>
            <w:r>
              <w:t xml:space="preserve">9–15</w:t>
            </w:r>
          </w:p>
        </w:tc>
        <w:tc>
          <w:tcPr/>
          <w:p>
            <w:pPr>
              <w:pStyle w:val="Compact"/>
            </w:pPr>
            <w:r>
              <w:t xml:space="preserve">The Political Reassembly: Negotiating a Return</w:t>
            </w:r>
          </w:p>
        </w:tc>
      </w:tr>
      <w:tr>
        <w:tc>
          <w:tcPr/>
          <w:p>
            <w:pPr>
              <w:pStyle w:val="Compact"/>
            </w:pPr>
            <w:r>
              <w:t xml:space="preserve">3</w:t>
            </w:r>
          </w:p>
        </w:tc>
        <w:tc>
          <w:tcPr/>
          <w:p>
            <w:pPr>
              <w:pStyle w:val="Compact"/>
            </w:pPr>
            <w:r>
              <w:t xml:space="preserve">16–23</w:t>
            </w:r>
          </w:p>
        </w:tc>
        <w:tc>
          <w:tcPr/>
          <w:p>
            <w:pPr>
              <w:pStyle w:val="Compact"/>
            </w:pPr>
            <w:r>
              <w:t xml:space="preserve">Shimei: Pardon Without Resolution</w:t>
            </w:r>
          </w:p>
        </w:tc>
      </w:tr>
      <w:tr>
        <w:tc>
          <w:tcPr/>
          <w:p>
            <w:pPr>
              <w:pStyle w:val="Compact"/>
            </w:pPr>
            <w:r>
              <w:t xml:space="preserve">4</w:t>
            </w:r>
          </w:p>
        </w:tc>
        <w:tc>
          <w:tcPr/>
          <w:p>
            <w:pPr>
              <w:pStyle w:val="Compact"/>
            </w:pPr>
            <w:r>
              <w:t xml:space="preserve">24–30</w:t>
            </w:r>
          </w:p>
        </w:tc>
        <w:tc>
          <w:tcPr/>
          <w:p>
            <w:pPr>
              <w:pStyle w:val="Compact"/>
            </w:pPr>
            <w:r>
              <w:t xml:space="preserve">Mephibosheth: Loyalty Without Vindication</w:t>
            </w:r>
          </w:p>
        </w:tc>
      </w:tr>
      <w:tr>
        <w:tc>
          <w:tcPr/>
          <w:p>
            <w:pPr>
              <w:pStyle w:val="Compact"/>
            </w:pPr>
            <w:r>
              <w:t xml:space="preserve">5</w:t>
            </w:r>
          </w:p>
        </w:tc>
        <w:tc>
          <w:tcPr/>
          <w:p>
            <w:pPr>
              <w:pStyle w:val="Compact"/>
            </w:pPr>
            <w:r>
              <w:t xml:space="preserve">31–39</w:t>
            </w:r>
          </w:p>
        </w:tc>
        <w:tc>
          <w:tcPr/>
          <w:p>
            <w:pPr>
              <w:pStyle w:val="Compact"/>
            </w:pPr>
            <w:r>
              <w:t xml:space="preserve">Barzillai: Honor Without Calculation</w:t>
            </w:r>
          </w:p>
        </w:tc>
      </w:tr>
      <w:tr>
        <w:tc>
          <w:tcPr/>
          <w:p>
            <w:pPr>
              <w:pStyle w:val="Compact"/>
            </w:pPr>
            <w:r>
              <w:t xml:space="preserve">6</w:t>
            </w:r>
          </w:p>
        </w:tc>
        <w:tc>
          <w:tcPr/>
          <w:p>
            <w:pPr>
              <w:pStyle w:val="Compact"/>
            </w:pPr>
            <w:r>
              <w:t xml:space="preserve">40–43</w:t>
            </w:r>
          </w:p>
        </w:tc>
        <w:tc>
          <w:tcPr/>
          <w:p>
            <w:pPr>
              <w:pStyle w:val="Compact"/>
            </w:pPr>
            <w:r>
              <w:t xml:space="preserve">The Unhealed Fault Line: Restoration That Does Not Hold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fragile return exposes the incompleteness of every merely human restoration.</w:t>
      </w:r>
    </w:p>
    <w:p>
      <w:pPr>
        <w:pStyle w:val="BodyText"/>
      </w:pPr>
      <w:r>
        <w:rPr>
          <w:b/>
          <w:bCs/>
        </w:rPr>
        <w:t xml:space="preserve">Primary Claim:</w:t>
      </w:r>
      <w:r>
        <w:t xml:space="preserve"> </w:t>
      </w:r>
      <w:r>
        <w:t xml:space="preserve">God confronts every reader through this chapter with the irreducible gap between political reassembly and genuine wholeness — pressing us toward the only Restorer whose return will actually make all things new.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difference between proximity and reconciliation in your own relationships.</w:t>
      </w:r>
      <w:r>
        <w:t xml:space="preserve"> </w:t>
      </w:r>
      <w:r>
        <w:rPr>
          <w:i/>
          <w:iCs/>
        </w:rPr>
        <w:t xml:space="preserve">(Mind/belief)</w:t>
      </w:r>
    </w:p>
    <w:p>
      <w:pPr>
        <w:pStyle w:val="BodyText"/>
      </w:pPr>
      <w:r>
        <w:t xml:space="preserve">David returns across the Jordan, but the kingdom is not healed. Shimei confesses, but the confession is expedient. Mephibosheth defends himself, but the verdict is split. Physical presence — returning to the same house, resuming the same routine, exchanging the same pleasantries — is not the same as genuine reconciliation. This chapter calls you to examine the relationships in your life where you have crossed the Jordan without addressing what fractured the kingdom. You have reassembled. You have not been restored. Ask God to show you the difference.</w:t>
      </w:r>
    </w:p>
    <w:p>
      <w:pPr>
        <w:pStyle w:val="BodyText"/>
      </w:pPr>
      <w:r>
        <w:rPr>
          <w:b/>
          <w:bCs/>
        </w:rPr>
        <w:t xml:space="preserve">2. Refuse the counterfeit comfort of political resolution — including in your own heart.</w:t>
      </w:r>
      <w:r>
        <w:t xml:space="preserve"> </w:t>
      </w:r>
      <w:r>
        <w:rPr>
          <w:i/>
          <w:iCs/>
        </w:rPr>
        <w:t xml:space="preserve">(Affections/worship)</w:t>
      </w:r>
    </w:p>
    <w:p>
      <w:pPr>
        <w:pStyle w:val="BodyText"/>
      </w:pPr>
      <w:r>
        <w:t xml:space="preserve">There is something in us that deeply wants this chapter to end well — to see David return in triumph, the pardons given in genuine grace, the tribes unified, the kingdom whole. It doesn’t. God does not give us that comfort here. He is training us to locate our longing for complete restoration where it actually belongs — in the coming of His Son, not in the fragile successes of human reconciliation processes. Let this chapter produce in you a genuine homesickness for the kingdom that will not fracture, the return that will not be incomplete, the restoration that will actually hold.</w:t>
      </w:r>
    </w:p>
    <w:p>
      <w:pPr>
        <w:pStyle w:val="BodyText"/>
      </w:pPr>
      <w:r>
        <w:rPr>
          <w:b/>
          <w:bCs/>
        </w:rPr>
        <w:t xml:space="preserve">3. Do not let personal grief become a leadership failure that multiplies fracture.</w:t>
      </w:r>
      <w:r>
        <w:t xml:space="preserve"> </w:t>
      </w:r>
      <w:r>
        <w:rPr>
          <w:i/>
          <w:iCs/>
        </w:rPr>
        <w:t xml:space="preserve">(Will/behavior)</w:t>
      </w:r>
    </w:p>
    <w:p>
      <w:pPr>
        <w:pStyle w:val="BodyText"/>
      </w:pPr>
      <w:r>
        <w:t xml:space="preserve">David’s grief over Absalom is real and understandable — and it demoralizes the army, honors the rebel, and shames the loyal. Joab’s rebuke is harsh, but the principle it enforces is not optional: leaders who are responsible for others must learn to govern their grief, not suppress it, but govern it — to process pain in ways that do not discharge it onto those who depend on them. If you lead — a family, a team, a congregation, an organization — your personal disintegration does not stay personal. Ask where your unprocessed fractures are producing fractures in others, and pursue the kind of interior restoration that makes genuine exterior leadership possible.</w:t>
      </w:r>
    </w:p>
    <w:p>
      <w:pPr>
        <w:pStyle w:val="BodyText"/>
      </w:pPr>
      <w:r>
        <w:rPr>
          <w:b/>
          <w:bCs/>
        </w:rPr>
        <w:t xml:space="preserve">4. Hold your verdicts on ambiguous loyalties with appropriate humility.</w:t>
      </w:r>
      <w:r>
        <w:t xml:space="preserve"> </w:t>
      </w:r>
      <w:r>
        <w:rPr>
          <w:i/>
          <w:iCs/>
        </w:rPr>
        <w:t xml:space="preserve">(Mind/belief)</w:t>
      </w:r>
    </w:p>
    <w:p>
      <w:pPr>
        <w:pStyle w:val="BodyText"/>
      </w:pPr>
      <w:r>
        <w:t xml:space="preserve">The Mephibosheth encounter is deliberately unresolved. David cannot determine with certainty whether Ziba lied or whether Mephibosheth’s account is true. The divided verdict — half the land to each — is not a mark of cowardice but of honest judicial limitation. Human justice systems, even wise ones, cannot always vindicate the wronged or verify the loyal. If you are in a situation where your loyalty has been questioned, or where you have been unable to verify another person’s loyalty to you, this passage calls you to resist the demand for a verdict the evidence cannot support — and to trust the One whose judgment is not limited by fallen human epistemology.</w:t>
      </w:r>
    </w:p>
    <w:p>
      <w:pPr>
        <w:pStyle w:val="BodyText"/>
      </w:pPr>
      <w:r>
        <w:rPr>
          <w:b/>
          <w:bCs/>
        </w:rPr>
        <w:t xml:space="preserve">5. Let Barzillai’s example reorient what you bring to your relationship with Christ.</w:t>
      </w:r>
      <w:r>
        <w:t xml:space="preserve"> </w:t>
      </w:r>
      <w:r>
        <w:rPr>
          <w:i/>
          <w:iCs/>
        </w:rPr>
        <w:t xml:space="preserve">(Affections/worship)</w:t>
      </w:r>
    </w:p>
    <w:p>
      <w:pPr>
        <w:pStyle w:val="BodyText"/>
      </w:pPr>
      <w:r>
        <w:t xml:space="preserve">Barzillai stands out in this chapter precisely because his loyalty is free of calculation. He does not bring a confession to manage. He does not bring a defense to argue. He does not bring a tribal grievance to press. He brings himself — aged, modest, aware of his limits — and asks only to escort the king a little further before returning to die near his father’s grave. His request is not ambitious; it is faithful. There is something here for the Christian who has become habituated to bringing transactions to Christ — requests, confessions, arguments, grievances — and has lost the simpler posture of Barzillai: to walk near the king for whatever time remains, asking nothing but to do so.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19 teaches that God permits — and narratively records — the incompleteness of human restoration processes without either condemning them or sanctifying them as sufficient. The pardons given here are real but imperfect. The loyalties honored are genuine but unverifiable. The king restored is the LORD’s anointed, but a fallen one, whose personal disintegration has contributed to national fragmentation. This passage teaches us something essential about the nature of God’s redemptive work in history: He does not short-circuit the consequences of human sin even in the lives of those He has chosen; He works through broken instruments toward a wholeness that transcends what those instruments can achieve. David’s return is God’s providential work — the king is back, the covenant line preserved, the kingdom in process of reassembly — but the work of final restoration remains outstanding. God is teaching His people through every incomplete resolution in their history that the restoration they most need lies beyond what any merely human king can deliver.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that the Davidic covenant finds its ultimate fulfillment in Christ receives vivid narrative illustration in 2 Samuel 19. Every reconciliation encounter in this chapter — Shimei’s politically calculated confession, Mephibosheth’s unverifiable defense, the tribal dispute that closes the chapter — exposes the structural inadequacy of restoration achieved by human covenant partners. David, even at his most gracious, cannot produce the comprehensive shalom that the covenant promises. He can cross the Jordan; he cannot make all things new. This is not a failure of David’s character alone but of every human mediator’s inherent limitation: the restoration we need requires a representative who brings no fracture of His own into the reconciliation, whose verdicts are never imperfect, whose pardon is never expedient, and whose return will close no chapter with a tribal dispute. The gospel announces precisely such a restorer — the Son of David who is also Son of God, whose return will achieve what 2 Samuel 19 reaches toward and cannot grasp. The chapter functions, in the Reformed redemptive-historical reading, as a divinely authored illustration of the law/gospel dynamic applied to restoration itself: the best human attempt at reconciliation exposes the need for divine intervention, and the divine intervention has come in the person and work of Jesus Christ, who will complete at His return what 2 Samuel 19 can only gesture toward.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David returns, and nothing is fully healed. The pardons are imperfect, the loyalties are unverifiable, and the chapter closes with an argument. God is not recording this as a triumph. He is teaching you through David’s incomplete return that the restoration your fractured world — and your fractured heart — most needs is not available at this crossing of the Jordan. It is available only in the return of David’s greater Son, who will not just reassemble the kingdom but make all things actually, permanently, comprehensively new. Stop expecting human reconciliation processes to deliver what only Christ’s return can achieve — and let that expectation reorient where you have placed your hope.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chapter as a political history lesson rather than a theological claim.</w:t>
      </w:r>
      <w:r>
        <w:t xml:space="preserve"> </w:t>
      </w:r>
      <w:r>
        <w:t xml:space="preserve">The reconciliation encounters — Shimei, Mephibosheth, Barzillai, the tribal dispute — are easily handled as interesting narrative details without ever surfacing the theological weight the text bears. The preacher/teacher who spends the entire analysis unpacking the political dynamics of David’s return without pressing the question of what genuine restoration requires and who alone can achieve it has treated this as documentary history rather than Scripture. The narrative is in service of a claim; let the claim control the exposition.</w:t>
      </w:r>
    </w:p>
    <w:p>
      <w:pPr>
        <w:numPr>
          <w:ilvl w:val="0"/>
          <w:numId w:val="1002"/>
        </w:numPr>
      </w:pPr>
      <w:r>
        <w:rPr>
          <w:b/>
          <w:bCs/>
        </w:rPr>
        <w:t xml:space="preserve">Resolving Mephibosheth’s ambiguity in favor of one reading.</w:t>
      </w:r>
      <w:r>
        <w:t xml:space="preserve"> </w:t>
      </w:r>
      <w:r>
        <w:t xml:space="preserve">Many expositors either fully vindicate Mephibosheth (Ziba clearly lied) or express suspicion of him (the text leaves room for doubt). The text deliberately does not resolve this, and the ambiguity is theologically purposeful — it illustrates the limits of human judicial processes. Forcing a clear verdict onto the text imports certainty the narrator withholds and loses the passage’s own point about the inadequacy of human justice.</w:t>
      </w:r>
    </w:p>
    <w:p>
      <w:pPr>
        <w:numPr>
          <w:ilvl w:val="0"/>
          <w:numId w:val="1002"/>
        </w:numPr>
      </w:pPr>
      <w:r>
        <w:rPr>
          <w:b/>
          <w:bCs/>
        </w:rPr>
        <w:t xml:space="preserve">Treating Joab’s rebuke as purely negative characterization.</w:t>
      </w:r>
      <w:r>
        <w:t xml:space="preserve"> </w:t>
      </w:r>
      <w:r>
        <w:t xml:space="preserve">Joab is consistently portrayed as morally complex in the Davidic narrative, and there is a homiletical temptation to dismiss his rebuke as the harshness of a cynical political operator. But the rebuke is substantively correct — David has shamed the loyal and honored the rebel. The preacher who dismisses Joab’s rebuke in order to defend David’s grief loses the passage’s diagnostic function: David’s personal disintegration has produced national fracture, and the text does not smooth over this.</w:t>
      </w:r>
    </w:p>
    <w:p>
      <w:pPr>
        <w:numPr>
          <w:ilvl w:val="0"/>
          <w:numId w:val="1002"/>
        </w:numPr>
      </w:pPr>
      <w:r>
        <w:rPr>
          <w:b/>
          <w:bCs/>
        </w:rPr>
        <w:t xml:space="preserve">Turning Barzillai into a morality tale about humble old age.</w:t>
      </w:r>
      <w:r>
        <w:t xml:space="preserve"> </w:t>
      </w:r>
      <w:r>
        <w:t xml:space="preserve">Barzillai’s dignified decline of David’s invitation is beautiful and instructive, but the temptation to extract it as a standalone lesson about aging gracefully or knowing your limits disconnects it from the chapter’s larger movement. Barzillai functions as a contrast figure — the one uncalculating loyalty in a chapter full of politically motivated reconciliations. Let him serve that function rather than becoming a self-contained lesson.</w:t>
      </w:r>
    </w:p>
    <w:p>
      <w:pPr>
        <w:numPr>
          <w:ilvl w:val="0"/>
          <w:numId w:val="1002"/>
        </w:numPr>
      </w:pPr>
      <w:r>
        <w:rPr>
          <w:b/>
          <w:bCs/>
        </w:rPr>
        <w:t xml:space="preserve">Skipping the tribal dispute at the end because it feels like an anticlimax.</w:t>
      </w:r>
      <w:r>
        <w:t xml:space="preserve"> </w:t>
      </w:r>
      <w:r>
        <w:t xml:space="preserve">The closing conflict between Judah and Israel (vv. 41–43) is the chapter’s theological capstone, not its footnote. The restoration that David’s return achieves is exposed as incomplete precisely at this point. A sermon or study that concludes at verse 40 (</w:t>
      </w:r>
      <w:r>
        <w:t xml:space="preserve">“and all the people of Judah brought the king over, and also half the people of Israel”</w:t>
      </w:r>
      <w:r>
        <w:t xml:space="preserve">) ends on what sounds like a victory and misses the point entirely. The chapter must be followed to its unsettled close.</w:t>
      </w:r>
    </w:p>
    <w:p>
      <w:pPr>
        <w:numPr>
          <w:ilvl w:val="0"/>
          <w:numId w:val="1002"/>
        </w:numPr>
      </w:pPr>
      <w:r>
        <w:rPr>
          <w:b/>
          <w:bCs/>
        </w:rPr>
        <w:t xml:space="preserve">Failing to move from David’s incomplete return to Christ’s complete return.</w:t>
      </w:r>
      <w:r>
        <w:t xml:space="preserve"> </w:t>
      </w:r>
      <w:r>
        <w:t xml:space="preserve">The redemptive-historical trajectory of this passage is explicit and essential. A sermon that ends with David back on the throne and some practical lessons about forgiveness and leadership has stopped precisely where the text is pushing beyond. The incompleteness of every reconciliation in chapter 19 is not a narrative deficiency to be explained — it is a theological pointer to be followed. Preach toward the King whose restoration will not leave a tribal dispute at the closing verse.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2026-07-14T21:02:51Z</dcterms:created>
  <dcterms:modified xsi:type="dcterms:W3CDTF">2026-07-14T21:02:51Z</dcterms:modified>
</cp:coreProperties>
</file>

<file path=docProps/custom.xml><?xml version="1.0" encoding="utf-8"?>
<Properties xmlns="http://schemas.openxmlformats.org/officeDocument/2006/custom-properties" xmlns:vt="http://schemas.openxmlformats.org/officeDocument/2006/docPropsVTypes"/>
</file>